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Średnie portfele damskie: cechy najpraktyczniejszych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rosnącego zainteresowania pomysłami na prezenty świąteczne przedstawiamy kolejny, uniwersalny: dla mamy, babci, siostry czy koleżanki. To średnie portfele damskie: ani za duże, ani za małe, do tego wykonane z dobrych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ich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kupujemy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portfele damskie</w:t>
      </w:r>
      <w:r>
        <w:rPr>
          <w:rFonts w:ascii="calibri" w:hAnsi="calibri" w:eastAsia="calibri" w:cs="calibri"/>
          <w:sz w:val="24"/>
          <w:szCs w:val="24"/>
        </w:rPr>
        <w:t xml:space="preserve">, musimy koniecznie zwrócić uwagę na to, czy obiecywana przez producenta skóra jest naturalna, czy ekologiczna. W przypadku tej pierwszej cena będzie trochę wyższa, ale nie jest to wymierny wskaźnik pochodzenia wykorzystanego materiału. Co możemy zrobić? Dokładnie czytać opis produktu. I na stronie sklepu, i na stronie producenta.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średnie portfele?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portfele damskie</w:t>
      </w:r>
      <w:r>
        <w:rPr>
          <w:rFonts w:ascii="calibri" w:hAnsi="calibri" w:eastAsia="calibri" w:cs="calibri"/>
          <w:sz w:val="24"/>
          <w:szCs w:val="24"/>
        </w:rPr>
        <w:t xml:space="preserve">, ponieważ mają uniwersalny rozmiar. Zmieszczą, co trzeba, ale nie zajmą całej przestrzeni dostępnej w torebce, nie będą jak mała kopertówka. Dzięki temu łatwiej o to, by były trafionym prezentem: są po prostu poręczne.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produkuje ciekawe średnie portfele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marek dostępnych na stronie sklepu Krateczka można wymienić takie marki produkujące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średnie portfele damskie</w:t>
      </w:r>
      <w:r>
        <w:rPr>
          <w:rFonts w:ascii="calibri" w:hAnsi="calibri" w:eastAsia="calibri" w:cs="calibri"/>
          <w:sz w:val="24"/>
          <w:szCs w:val="24"/>
        </w:rPr>
        <w:t xml:space="preserve">: Harold's, Harvey Miller, Jennifer Jones, Julia Rosso, POLONEZ, Wild Tiger, Alessadro Paoli, Bag Street, Bellugio, Cavaldi, Ellini,Krateczka, Money Maker, Pierre Cardin.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produkty nabędą Państwo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https://krateczka.pl/portfele-srednie-damskie-89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srednie-damskie-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2026-01-29T23:16:08+01:00</dcterms:created>
  <dcterms:modified xsi:type="dcterms:W3CDTF">2026-01-29T23:16:08+01:00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